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color w:val="000000"/>
          <w:sz w:val="28"/>
          <w:szCs w:val="28"/>
          <w:lang w:eastAsia="ru-RU"/>
        </w:rPr>
        <w:t>Государственное и муниципальное управление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–  направление подготовки, открывающее широкие возможности для студентов в области управления государством, взаимодействия власти и бизнеса, а также руководителей организаций общественного сектора. </w:t>
      </w:r>
    </w:p>
    <w:p>
      <w:pPr>
        <w:spacing w:after="0" w:line="240" w:lineRule="auto"/>
        <w:ind w:firstLine="567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lang w:eastAsia="ru-RU"/>
        </w:rPr>
        <w:t>Уровень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  <w:lang w:val="en-US" w:eastAsia="ru-RU"/>
        </w:rPr>
        <w:t xml:space="preserve"> бакалавриата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  <w:lang w:val="en-US" w:eastAsia="ru-RU"/>
        </w:rPr>
        <w:t>Срок обучения - 4 года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  <w:lang w:val="en-US" w:eastAsia="ru-RU"/>
        </w:rPr>
        <w:t xml:space="preserve">Квалификация: бакалавр 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Область профессиональной деятельности выпускника включает: 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Область профессиональной деятельности по направлению подготовки 38.03.04 «Государственное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муниципальное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управление», профиль «Государственное управление в области защиты населения и территорий от чрезвычайных ситуаций» включает: решение комплексных задач в федеральных органах государственной власти, органах государственной власти субъектов Российской Федерации и органах местного самоуправления, в государственных и муниципальных учреждениях, учреждениях, в коммерческих и некоммерческих организациях, в общественных объединениях в области защиты населения и территорий от чрезвычайных ситуаций. 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рамках освоения программы бакалавриата выпускники могут готовиться к решению задач профессиональной деятельности следующих типов: организационно-управленческий; </w:t>
      </w:r>
    </w:p>
    <w:p>
      <w:pPr>
        <w:pStyle w:val="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политико-административный; </w:t>
      </w:r>
    </w:p>
    <w:p>
      <w:pPr>
        <w:pStyle w:val="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организационно-регулирующий; </w:t>
      </w:r>
    </w:p>
    <w:p>
      <w:pPr>
        <w:pStyle w:val="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исполнительно-распорядительный. 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Общепрофессиональные компетенции выпускника, освоившего программу обучения: </w:t>
      </w:r>
    </w:p>
    <w:p>
      <w:pPr>
        <w:pStyle w:val="4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способность обеспечивать приоритет прав и свобод человека; соблюдать нормы законодательства Российской Федерации и служебной этики в своей профессиональной деятельности; </w:t>
      </w:r>
    </w:p>
    <w:p>
      <w:pPr>
        <w:pStyle w:val="4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способность разрабатывать и реализовывать управленческие решения, меры регулирующего воздействия, в том числе контрольно-надзорные функции, государственные и муниципальные программы на основе анализа социально-экономических процессов; </w:t>
      </w:r>
    </w:p>
    <w:p>
      <w:pPr>
        <w:pStyle w:val="4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способность анализировать и применять нормы конституционного, административного и служебного права в профессиональной деятельности; использовать правоприменительную практику; </w:t>
      </w:r>
    </w:p>
    <w:p>
      <w:pPr>
        <w:pStyle w:val="4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способность разрабатывать проекты нормативных правовых актов в сфере профессиональной деятельности, осуществлять их правовую и антикоррупционную экспертизу, оценку регулирующего воздействия и последствий их применения;</w:t>
      </w:r>
    </w:p>
    <w:p>
      <w:pPr>
        <w:pStyle w:val="4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способность использовать в профессиональной деятельности технологии управления государственными и муниципальными финансами, государственным и муниципальным имуществом, закупками для государственных и муниципальных нужд; </w:t>
      </w:r>
    </w:p>
    <w:p>
      <w:pPr>
        <w:pStyle w:val="4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способность осуществлять внутриорганизационные и межведомственные коммуникации, обеспечивать взаимодействие органов власти с гражданами, коммерческими организациями, институтами гражданского общества, средствами массовой информации. </w:t>
      </w:r>
    </w:p>
    <w:p>
      <w:pPr>
        <w:spacing w:after="0" w:line="240" w:lineRule="auto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Основные дисциплины программы обучения: </w:t>
      </w:r>
    </w:p>
    <w:p>
      <w:pPr>
        <w:pStyle w:val="4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принятие и исполнение государственных решений; </w:t>
      </w:r>
    </w:p>
    <w:p>
      <w:pPr>
        <w:pStyle w:val="4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управление государственным и муниципальным имуществом; </w:t>
      </w:r>
    </w:p>
    <w:p>
      <w:pPr>
        <w:pStyle w:val="4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государственная и муниципальная служба; </w:t>
      </w:r>
    </w:p>
    <w:p>
      <w:pPr>
        <w:pStyle w:val="4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организация защиты населения и территорий от чрезвычайных ситуаций; </w:t>
      </w:r>
    </w:p>
    <w:p>
      <w:pPr>
        <w:pStyle w:val="4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антикризисное управление в области защиты населения и территорий от чрезвычайных ситуаций; </w:t>
      </w:r>
    </w:p>
    <w:p>
      <w:pPr>
        <w:pStyle w:val="4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управление государственными целевыми программами; </w:t>
      </w:r>
    </w:p>
    <w:p>
      <w:pPr>
        <w:pStyle w:val="4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муниципальное управление в условиях чрезвычайных ситуаций</w:t>
      </w:r>
    </w:p>
    <w:p>
      <w:pPr>
        <w:pStyle w:val="4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экономический анализ и оценка последствий чрезвычайных ситуаций; </w:t>
      </w:r>
    </w:p>
    <w:p>
      <w:pPr>
        <w:pStyle w:val="4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государственно-частное партнёрство; </w:t>
      </w:r>
    </w:p>
    <w:p>
      <w:pPr>
        <w:pStyle w:val="4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страхование рисков чрезвычайных ситуаций; </w:t>
      </w:r>
    </w:p>
    <w:p>
      <w:pPr>
        <w:pStyle w:val="4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основы государственного финансового контроля; </w:t>
      </w:r>
    </w:p>
    <w:p>
      <w:pPr>
        <w:pStyle w:val="4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финансовое и материальное обеспечение мероприятий по защите населения и территорий от чрезвычайных ситуаций; </w:t>
      </w:r>
    </w:p>
    <w:p>
      <w:pPr>
        <w:pStyle w:val="4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оценка эффективности деятельности государственных и муниципальных 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служащих.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Практики проводятся: </w:t>
      </w:r>
    </w:p>
    <w:p>
      <w:pPr>
        <w:pStyle w:val="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структурных подразделениях МЧС России; </w:t>
      </w:r>
    </w:p>
    <w:p>
      <w:pPr>
        <w:pStyle w:val="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Главных управлениях МЧС России по субъектам Российской Федерации; </w:t>
      </w:r>
    </w:p>
    <w:p>
      <w:pPr>
        <w:pStyle w:val="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федеральных, региональных и муниципальных органах власти; </w:t>
      </w:r>
    </w:p>
    <w:p>
      <w:pPr>
        <w:pStyle w:val="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 кафедре управления и экономики Санкт-Петербургского университета ГПС МЧС России</w:t>
      </w:r>
    </w:p>
    <w:p>
      <w:pP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Обучение в соответствии с федеральными государственными образовательными стандартами.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15C24"/>
    <w:multiLevelType w:val="multilevel"/>
    <w:tmpl w:val="14215C24"/>
    <w:lvl w:ilvl="0" w:tentative="0">
      <w:start w:val="1"/>
      <w:numFmt w:val="bullet"/>
      <w:lvlText w:val=""/>
      <w:lvlJc w:val="left"/>
      <w:pPr>
        <w:ind w:left="185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nsid w:val="4464719B"/>
    <w:multiLevelType w:val="multilevel"/>
    <w:tmpl w:val="4464719B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>
    <w:nsid w:val="67D473F4"/>
    <w:multiLevelType w:val="multilevel"/>
    <w:tmpl w:val="67D473F4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8292F82"/>
    <w:multiLevelType w:val="multilevel"/>
    <w:tmpl w:val="68292F82"/>
    <w:lvl w:ilvl="0" w:tentative="0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94"/>
    <w:rsid w:val="000E6D62"/>
    <w:rsid w:val="0012657D"/>
    <w:rsid w:val="001D2AF8"/>
    <w:rsid w:val="005D5F69"/>
    <w:rsid w:val="008C1894"/>
    <w:rsid w:val="00975BB0"/>
    <w:rsid w:val="00B016CE"/>
    <w:rsid w:val="00B47583"/>
    <w:rsid w:val="00D87FC6"/>
    <w:rsid w:val="14C83E77"/>
    <w:rsid w:val="4E6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551</Words>
  <Characters>3143</Characters>
  <Lines>26</Lines>
  <Paragraphs>7</Paragraphs>
  <TotalTime>45</TotalTime>
  <ScaleCrop>false</ScaleCrop>
  <LinksUpToDate>false</LinksUpToDate>
  <CharactersWithSpaces>3687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2021-07-06T09:04:00Z</dcterms:created>
  <dc:creator>Пользователь</dc:creator>
  <cp:lastModifiedBy>User</cp:lastModifiedBy>
  <dcterms:modified xsi:type="dcterms:W3CDTF">2021-07-06T09:54:15Z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